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7126" w14:textId="344C852A" w:rsidR="00406F8A" w:rsidRPr="00884F99" w:rsidRDefault="00406F8A" w:rsidP="00406F8A">
      <w:pPr>
        <w:jc w:val="center"/>
        <w:rPr>
          <w:b/>
          <w:bCs/>
          <w:sz w:val="24"/>
          <w:szCs w:val="24"/>
        </w:rPr>
      </w:pPr>
      <w:r w:rsidRPr="008734CB">
        <w:rPr>
          <w:b/>
          <w:bCs/>
          <w:sz w:val="24"/>
          <w:szCs w:val="24"/>
        </w:rPr>
        <w:t xml:space="preserve">RESOLUTION </w:t>
      </w:r>
      <w:r w:rsidR="00C01DA9" w:rsidRPr="008734CB">
        <w:rPr>
          <w:b/>
          <w:bCs/>
          <w:sz w:val="24"/>
          <w:szCs w:val="24"/>
        </w:rPr>
        <w:t>202</w:t>
      </w:r>
      <w:r w:rsidR="000716F1" w:rsidRPr="008734CB">
        <w:rPr>
          <w:b/>
          <w:bCs/>
          <w:sz w:val="24"/>
          <w:szCs w:val="24"/>
        </w:rPr>
        <w:t>5</w:t>
      </w:r>
      <w:r w:rsidR="0082596A" w:rsidRPr="008734CB">
        <w:rPr>
          <w:b/>
          <w:bCs/>
          <w:sz w:val="24"/>
          <w:szCs w:val="24"/>
        </w:rPr>
        <w:t>-</w:t>
      </w:r>
      <w:r w:rsidR="00583281">
        <w:rPr>
          <w:b/>
          <w:bCs/>
          <w:sz w:val="24"/>
          <w:szCs w:val="24"/>
        </w:rPr>
        <w:t>12_</w:t>
      </w:r>
    </w:p>
    <w:p w14:paraId="3841AB85" w14:textId="77777777" w:rsidR="00884F99" w:rsidRPr="00884F99" w:rsidRDefault="00884F99" w:rsidP="00406F8A">
      <w:pPr>
        <w:jc w:val="center"/>
        <w:rPr>
          <w:b/>
          <w:bCs/>
          <w:sz w:val="24"/>
          <w:szCs w:val="24"/>
          <w:u w:val="single"/>
        </w:rPr>
      </w:pPr>
    </w:p>
    <w:p w14:paraId="3D306E62" w14:textId="5FAAAD61" w:rsidR="00406F8A" w:rsidRDefault="00406F8A" w:rsidP="00406F8A">
      <w:pPr>
        <w:jc w:val="center"/>
        <w:rPr>
          <w:b/>
          <w:bCs/>
          <w:sz w:val="24"/>
          <w:szCs w:val="24"/>
        </w:rPr>
      </w:pPr>
      <w:r w:rsidRPr="00884F99">
        <w:rPr>
          <w:b/>
          <w:bCs/>
          <w:sz w:val="24"/>
          <w:szCs w:val="24"/>
        </w:rPr>
        <w:t xml:space="preserve">A RESOLUTION AMENDING THE EMPLOYEE HANDBOOK </w:t>
      </w:r>
    </w:p>
    <w:p w14:paraId="31CA3E1A" w14:textId="0F220D47" w:rsidR="0013023D" w:rsidRPr="00884F99" w:rsidRDefault="0013023D" w:rsidP="00406F8A">
      <w:pPr>
        <w:jc w:val="center"/>
        <w:rPr>
          <w:b/>
          <w:bCs/>
          <w:sz w:val="24"/>
          <w:szCs w:val="24"/>
        </w:rPr>
      </w:pPr>
      <w:r>
        <w:rPr>
          <w:b/>
          <w:bCs/>
          <w:sz w:val="24"/>
          <w:szCs w:val="24"/>
        </w:rPr>
        <w:t>(AMENDMENT #</w:t>
      </w:r>
      <w:r w:rsidR="00583281">
        <w:rPr>
          <w:b/>
          <w:bCs/>
          <w:sz w:val="24"/>
          <w:szCs w:val="24"/>
        </w:rPr>
        <w:t>6</w:t>
      </w:r>
      <w:r>
        <w:rPr>
          <w:b/>
          <w:bCs/>
          <w:sz w:val="24"/>
          <w:szCs w:val="24"/>
        </w:rPr>
        <w:t>)</w:t>
      </w:r>
    </w:p>
    <w:p w14:paraId="06078C8F" w14:textId="77777777" w:rsidR="00406F8A" w:rsidRPr="0082596A" w:rsidRDefault="00406F8A" w:rsidP="00406F8A">
      <w:pPr>
        <w:jc w:val="center"/>
        <w:rPr>
          <w:b/>
          <w:sz w:val="24"/>
          <w:szCs w:val="24"/>
        </w:rPr>
      </w:pPr>
    </w:p>
    <w:p w14:paraId="06FFEDEE" w14:textId="4A4C15EA" w:rsidR="006248AD" w:rsidRDefault="00406F8A" w:rsidP="00406F8A">
      <w:pPr>
        <w:jc w:val="both"/>
        <w:rPr>
          <w:sz w:val="24"/>
          <w:szCs w:val="24"/>
        </w:rPr>
      </w:pPr>
      <w:r w:rsidRPr="0082596A">
        <w:rPr>
          <w:sz w:val="24"/>
          <w:szCs w:val="24"/>
        </w:rPr>
        <w:tab/>
      </w:r>
      <w:r w:rsidRPr="0082596A">
        <w:rPr>
          <w:b/>
          <w:bCs/>
          <w:sz w:val="24"/>
          <w:szCs w:val="24"/>
        </w:rPr>
        <w:t>WHEREAS,</w:t>
      </w:r>
      <w:r w:rsidRPr="0082596A">
        <w:rPr>
          <w:sz w:val="24"/>
          <w:szCs w:val="24"/>
        </w:rPr>
        <w:t xml:space="preserve"> the City of </w:t>
      </w:r>
      <w:r w:rsidR="0082596A">
        <w:rPr>
          <w:sz w:val="24"/>
          <w:szCs w:val="24"/>
        </w:rPr>
        <w:t>West Branch</w:t>
      </w:r>
      <w:r w:rsidRPr="0082596A">
        <w:rPr>
          <w:sz w:val="24"/>
          <w:szCs w:val="24"/>
        </w:rPr>
        <w:t xml:space="preserve"> </w:t>
      </w:r>
      <w:r w:rsidR="006248AD">
        <w:rPr>
          <w:sz w:val="24"/>
          <w:szCs w:val="24"/>
        </w:rPr>
        <w:t>Employee Handbook</w:t>
      </w:r>
      <w:r w:rsidR="00D529E5">
        <w:rPr>
          <w:sz w:val="24"/>
          <w:szCs w:val="24"/>
        </w:rPr>
        <w:t>, dated July 1, 2024</w:t>
      </w:r>
      <w:r w:rsidR="006248AD">
        <w:rPr>
          <w:sz w:val="24"/>
          <w:szCs w:val="24"/>
        </w:rPr>
        <w:t xml:space="preserve"> will be amended as follows:</w:t>
      </w:r>
    </w:p>
    <w:p w14:paraId="63F19164" w14:textId="77777777" w:rsidR="00297D8A" w:rsidRDefault="00297D8A" w:rsidP="00406F8A">
      <w:pPr>
        <w:jc w:val="both"/>
        <w:rPr>
          <w:sz w:val="24"/>
          <w:szCs w:val="24"/>
        </w:rPr>
      </w:pPr>
    </w:p>
    <w:p w14:paraId="39D9C995" w14:textId="10AAC4A7" w:rsidR="00A04809" w:rsidRDefault="00A04809" w:rsidP="00A04809">
      <w:pPr>
        <w:rPr>
          <w:rFonts w:ascii="Maiandra GD" w:hAnsi="Maiandra GD"/>
          <w:b/>
        </w:rPr>
      </w:pPr>
      <w:bookmarkStart w:id="0" w:name="_Hlk189737957"/>
      <w:r>
        <w:rPr>
          <w:rFonts w:ascii="Maiandra GD" w:hAnsi="Maiandra GD"/>
          <w:b/>
        </w:rPr>
        <w:t>V. TIME OFF BENEFITS</w:t>
      </w:r>
    </w:p>
    <w:p w14:paraId="0A2903F2" w14:textId="77777777" w:rsidR="00C82B46" w:rsidRPr="00C82B46" w:rsidRDefault="00C82B46" w:rsidP="00C82B46">
      <w:pPr>
        <w:rPr>
          <w:rFonts w:ascii="Maiandra GD" w:hAnsi="Maiandra GD"/>
          <w:b/>
        </w:rPr>
      </w:pPr>
      <w:r w:rsidRPr="00C82B46">
        <w:rPr>
          <w:rFonts w:ascii="Maiandra GD" w:hAnsi="Maiandra GD"/>
          <w:b/>
        </w:rPr>
        <w:t>2. SICK LEAVE</w:t>
      </w:r>
    </w:p>
    <w:p w14:paraId="62892012" w14:textId="4953CAFC" w:rsidR="00C82B46" w:rsidRPr="00C82B46" w:rsidRDefault="00C82B46" w:rsidP="00C82B46">
      <w:pPr>
        <w:rPr>
          <w:rFonts w:ascii="Maiandra GD" w:hAnsi="Maiandra GD"/>
          <w:bCs/>
        </w:rPr>
      </w:pPr>
      <w:r w:rsidRPr="00C82B46">
        <w:rPr>
          <w:rFonts w:ascii="Maiandra GD" w:hAnsi="Maiandra GD"/>
          <w:bCs/>
        </w:rPr>
        <w:t xml:space="preserve">All regular full-time employees shall be entitled to accrue sick leave. Employees shall accrue sick leave at a rate of </w:t>
      </w:r>
      <w:r w:rsidRPr="00C82B46">
        <w:rPr>
          <w:rFonts w:ascii="Maiandra GD" w:hAnsi="Maiandra GD"/>
          <w:bCs/>
          <w:color w:val="FF0000"/>
        </w:rPr>
        <w:t>3.</w:t>
      </w:r>
      <w:r w:rsidRPr="00C82B46">
        <w:rPr>
          <w:rFonts w:ascii="Maiandra GD" w:hAnsi="Maiandra GD"/>
          <w:bCs/>
          <w:color w:val="FF0000"/>
        </w:rPr>
        <w:t>50</w:t>
      </w:r>
      <w:r w:rsidRPr="00C82B46">
        <w:rPr>
          <w:rFonts w:ascii="Maiandra GD" w:hAnsi="Maiandra GD"/>
          <w:bCs/>
          <w:color w:val="FF0000"/>
        </w:rPr>
        <w:t xml:space="preserve"> hours per pay period</w:t>
      </w:r>
      <w:r w:rsidRPr="00C82B46">
        <w:rPr>
          <w:rFonts w:ascii="Maiandra GD" w:hAnsi="Maiandra GD"/>
          <w:bCs/>
        </w:rPr>
        <w:t xml:space="preserve"> to a lifetime maximum of 560 hours. All hours above 560 will be forfeited.</w:t>
      </w:r>
    </w:p>
    <w:p w14:paraId="2E9EF652" w14:textId="77777777" w:rsidR="00C82B46" w:rsidRPr="00C82B46" w:rsidRDefault="00C82B46" w:rsidP="00C82B46">
      <w:pPr>
        <w:rPr>
          <w:rFonts w:ascii="Maiandra GD" w:hAnsi="Maiandra GD"/>
          <w:bCs/>
        </w:rPr>
      </w:pPr>
    </w:p>
    <w:p w14:paraId="41A0457B" w14:textId="235C7A4A" w:rsidR="00C82B46" w:rsidRDefault="00C82B46" w:rsidP="00C82B46">
      <w:pPr>
        <w:rPr>
          <w:rFonts w:ascii="Maiandra GD" w:hAnsi="Maiandra GD"/>
          <w:bCs/>
        </w:rPr>
      </w:pPr>
      <w:r w:rsidRPr="00C82B46">
        <w:rPr>
          <w:rFonts w:ascii="Maiandra GD" w:hAnsi="Maiandra GD"/>
          <w:bCs/>
        </w:rPr>
        <w:t>For regular full-time employees, the pay for a day of sick leave will be at the employee’s regular rate of pay for eight hours or for their regularly scheduled hours of work, if that number of hours is different than eight. An employee continues to accrue sick leave time even while on sick leave.</w:t>
      </w:r>
    </w:p>
    <w:p w14:paraId="2DCC1BD6" w14:textId="77777777" w:rsidR="00C82B46" w:rsidRPr="00C82B46" w:rsidRDefault="00C82B46" w:rsidP="00C82B46">
      <w:pPr>
        <w:rPr>
          <w:rFonts w:ascii="Maiandra GD" w:hAnsi="Maiandra GD"/>
          <w:bCs/>
        </w:rPr>
      </w:pPr>
    </w:p>
    <w:p w14:paraId="3C964B96" w14:textId="77777777" w:rsidR="00C82B46" w:rsidRPr="00C82B46" w:rsidRDefault="00C82B46" w:rsidP="00C82B46">
      <w:pPr>
        <w:rPr>
          <w:rFonts w:ascii="Maiandra GD" w:hAnsi="Maiandra GD"/>
          <w:bCs/>
        </w:rPr>
      </w:pPr>
      <w:r w:rsidRPr="00C82B46">
        <w:rPr>
          <w:rFonts w:ascii="Maiandra GD" w:hAnsi="Maiandra GD"/>
          <w:bCs/>
        </w:rPr>
        <w:t>Sick leave accruals may be used for the following reasons:</w:t>
      </w:r>
    </w:p>
    <w:p w14:paraId="6CDE9367" w14:textId="4FE4D1B4" w:rsidR="00C82B46" w:rsidRPr="00C82B46" w:rsidRDefault="00C82B46" w:rsidP="00C82B46">
      <w:pPr>
        <w:ind w:left="1440" w:hanging="720"/>
        <w:rPr>
          <w:rFonts w:ascii="Maiandra GD" w:hAnsi="Maiandra GD"/>
          <w:bCs/>
        </w:rPr>
      </w:pPr>
      <w:r w:rsidRPr="00C82B46">
        <w:rPr>
          <w:rFonts w:ascii="Maiandra GD" w:hAnsi="Maiandra GD"/>
          <w:bCs/>
        </w:rPr>
        <w:t xml:space="preserve">1. </w:t>
      </w:r>
      <w:r>
        <w:rPr>
          <w:rFonts w:ascii="Maiandra GD" w:hAnsi="Maiandra GD"/>
          <w:bCs/>
        </w:rPr>
        <w:tab/>
      </w:r>
      <w:r w:rsidRPr="00C82B46">
        <w:rPr>
          <w:rFonts w:ascii="Maiandra GD" w:hAnsi="Maiandra GD"/>
          <w:bCs/>
        </w:rPr>
        <w:t>Personal illness or injury which renders the employee unable to perform the duties of his/her position.</w:t>
      </w:r>
    </w:p>
    <w:p w14:paraId="31C9D56C" w14:textId="184DB60B" w:rsidR="00C82B46" w:rsidRPr="00C82B46" w:rsidRDefault="00C82B46" w:rsidP="00C82B46">
      <w:pPr>
        <w:ind w:left="1440" w:hanging="720"/>
        <w:rPr>
          <w:rFonts w:ascii="Maiandra GD" w:hAnsi="Maiandra GD"/>
          <w:bCs/>
        </w:rPr>
      </w:pPr>
      <w:r w:rsidRPr="00C82B46">
        <w:rPr>
          <w:rFonts w:ascii="Maiandra GD" w:hAnsi="Maiandra GD"/>
          <w:bCs/>
        </w:rPr>
        <w:t xml:space="preserve">2. </w:t>
      </w:r>
      <w:r>
        <w:rPr>
          <w:rFonts w:ascii="Maiandra GD" w:hAnsi="Maiandra GD"/>
          <w:bCs/>
        </w:rPr>
        <w:tab/>
      </w:r>
      <w:r w:rsidRPr="00C82B46">
        <w:rPr>
          <w:rFonts w:ascii="Maiandra GD" w:hAnsi="Maiandra GD"/>
          <w:bCs/>
        </w:rPr>
        <w:t>Illness of a member of the employee's family, including spouse, child, parent or legal ward necessitating the employee to be in attendance.</w:t>
      </w:r>
    </w:p>
    <w:p w14:paraId="270D6594" w14:textId="784D7AB1" w:rsidR="00C82B46" w:rsidRDefault="00C82B46" w:rsidP="00C82B46">
      <w:pPr>
        <w:ind w:left="1440" w:hanging="720"/>
        <w:rPr>
          <w:rFonts w:ascii="Maiandra GD" w:hAnsi="Maiandra GD"/>
          <w:bCs/>
        </w:rPr>
      </w:pPr>
      <w:r w:rsidRPr="00C82B46">
        <w:rPr>
          <w:rFonts w:ascii="Maiandra GD" w:hAnsi="Maiandra GD"/>
          <w:bCs/>
        </w:rPr>
        <w:t xml:space="preserve">3. </w:t>
      </w:r>
      <w:r>
        <w:rPr>
          <w:rFonts w:ascii="Maiandra GD" w:hAnsi="Maiandra GD"/>
          <w:bCs/>
        </w:rPr>
        <w:tab/>
      </w:r>
      <w:r w:rsidRPr="00C82B46">
        <w:rPr>
          <w:rFonts w:ascii="Maiandra GD" w:hAnsi="Maiandra GD"/>
          <w:bCs/>
        </w:rPr>
        <w:t>Medical, dental or optical appointments which cannot be scheduled during non-working hours.</w:t>
      </w:r>
    </w:p>
    <w:p w14:paraId="6CBDD7DF" w14:textId="77777777" w:rsidR="00C82B46" w:rsidRPr="00C82B46" w:rsidRDefault="00C82B46" w:rsidP="00C82B46">
      <w:pPr>
        <w:ind w:firstLine="720"/>
        <w:rPr>
          <w:rFonts w:ascii="Maiandra GD" w:hAnsi="Maiandra GD"/>
          <w:bCs/>
        </w:rPr>
      </w:pPr>
    </w:p>
    <w:p w14:paraId="575073A2" w14:textId="4A0F77FA" w:rsidR="00C82B46" w:rsidRDefault="00C82B46" w:rsidP="00C82B46">
      <w:pPr>
        <w:rPr>
          <w:rFonts w:ascii="Maiandra GD" w:hAnsi="Maiandra GD"/>
          <w:bCs/>
        </w:rPr>
      </w:pPr>
      <w:r w:rsidRPr="00C82B46">
        <w:rPr>
          <w:rFonts w:ascii="Maiandra GD" w:hAnsi="Maiandra GD"/>
          <w:bCs/>
        </w:rPr>
        <w:t>Employees who are unable to report for work because of illness are to notify their Supervisor/Department Director before the regular work day begins. If the employee is sick for more than 3 consecutive days, a doctor’s note will be required to be submitted to the City Administrator.</w:t>
      </w:r>
    </w:p>
    <w:p w14:paraId="4E7A964C" w14:textId="77777777" w:rsidR="00C82B46" w:rsidRPr="00C82B46" w:rsidRDefault="00C82B46" w:rsidP="00C82B46">
      <w:pPr>
        <w:rPr>
          <w:rFonts w:ascii="Maiandra GD" w:hAnsi="Maiandra GD"/>
          <w:bCs/>
        </w:rPr>
      </w:pPr>
    </w:p>
    <w:p w14:paraId="1B8E48FC" w14:textId="73172E8B" w:rsidR="00A04809" w:rsidRPr="00CA7973" w:rsidRDefault="00A04809" w:rsidP="00A04809">
      <w:pPr>
        <w:rPr>
          <w:rFonts w:ascii="Maiandra GD" w:hAnsi="Maiandra GD"/>
          <w:b/>
        </w:rPr>
      </w:pPr>
      <w:r>
        <w:rPr>
          <w:rFonts w:ascii="Maiandra GD" w:hAnsi="Maiandra GD"/>
          <w:b/>
        </w:rPr>
        <w:t xml:space="preserve">3. </w:t>
      </w:r>
      <w:r w:rsidRPr="00CA7973">
        <w:rPr>
          <w:rFonts w:ascii="Maiandra GD" w:hAnsi="Maiandra GD"/>
          <w:b/>
        </w:rPr>
        <w:t>HOLIDAYS</w:t>
      </w:r>
    </w:p>
    <w:p w14:paraId="3C929F2C" w14:textId="08C6D8C3" w:rsidR="00A04809" w:rsidRDefault="00A04809" w:rsidP="00A04809">
      <w:pPr>
        <w:rPr>
          <w:rFonts w:ascii="Maiandra GD" w:hAnsi="Maiandra GD"/>
        </w:rPr>
      </w:pPr>
      <w:r w:rsidRPr="00932448">
        <w:rPr>
          <w:rFonts w:ascii="Maiandra GD" w:hAnsi="Maiandra GD"/>
        </w:rPr>
        <w:t>The City observes the following holidays. Full-time</w:t>
      </w:r>
      <w:r w:rsidRPr="00691C85">
        <w:rPr>
          <w:rFonts w:ascii="Maiandra GD" w:hAnsi="Maiandra GD"/>
          <w:color w:val="FF0000"/>
        </w:rPr>
        <w:t xml:space="preserve"> </w:t>
      </w:r>
      <w:r>
        <w:rPr>
          <w:rFonts w:ascii="Maiandra GD" w:hAnsi="Maiandra GD"/>
        </w:rPr>
        <w:t xml:space="preserve">employees will receive eight hours </w:t>
      </w:r>
      <w:r w:rsidRPr="00A57306">
        <w:rPr>
          <w:rFonts w:ascii="Maiandra GD" w:hAnsi="Maiandra GD"/>
        </w:rPr>
        <w:t>compensation f</w:t>
      </w:r>
      <w:r w:rsidRPr="00CA7973">
        <w:rPr>
          <w:rFonts w:ascii="Maiandra GD" w:hAnsi="Maiandra GD"/>
        </w:rPr>
        <w:t xml:space="preserve">or the following </w:t>
      </w:r>
      <w:r>
        <w:rPr>
          <w:rFonts w:ascii="Maiandra GD" w:hAnsi="Maiandra GD"/>
        </w:rPr>
        <w:t>C</w:t>
      </w:r>
      <w:r w:rsidRPr="00CA7973">
        <w:rPr>
          <w:rFonts w:ascii="Maiandra GD" w:hAnsi="Maiandra GD"/>
        </w:rPr>
        <w:t>ity holidays:</w:t>
      </w:r>
    </w:p>
    <w:p w14:paraId="4F7661FE" w14:textId="77777777" w:rsidR="00A04809" w:rsidRPr="00CA7973" w:rsidRDefault="00A04809" w:rsidP="00A04809">
      <w:pPr>
        <w:rPr>
          <w:rFonts w:ascii="Maiandra GD" w:hAnsi="Maiandra GD"/>
        </w:rPr>
      </w:pPr>
    </w:p>
    <w:p w14:paraId="5FF13A97" w14:textId="77777777" w:rsidR="00A04809" w:rsidRPr="00CA7973" w:rsidRDefault="00A04809" w:rsidP="00A04809">
      <w:pPr>
        <w:rPr>
          <w:rFonts w:ascii="Maiandra GD" w:hAnsi="Maiandra GD"/>
        </w:rPr>
      </w:pPr>
      <w:r w:rsidRPr="00CA7973">
        <w:rPr>
          <w:rFonts w:ascii="Maiandra GD" w:hAnsi="Maiandra GD"/>
        </w:rPr>
        <w:t>New Year’s Day</w:t>
      </w:r>
    </w:p>
    <w:p w14:paraId="4461AA5E" w14:textId="77777777" w:rsidR="00A04809" w:rsidRPr="00CA7973" w:rsidRDefault="00A04809" w:rsidP="00A04809">
      <w:pPr>
        <w:rPr>
          <w:rFonts w:ascii="Maiandra GD" w:hAnsi="Maiandra GD"/>
        </w:rPr>
      </w:pPr>
      <w:r w:rsidRPr="00CA7973">
        <w:rPr>
          <w:rFonts w:ascii="Maiandra GD" w:hAnsi="Maiandra GD"/>
        </w:rPr>
        <w:t>Martin Luther King Day</w:t>
      </w:r>
    </w:p>
    <w:p w14:paraId="71D1A71F" w14:textId="77777777" w:rsidR="00A04809" w:rsidRPr="00CA7973" w:rsidRDefault="00A04809" w:rsidP="00A04809">
      <w:pPr>
        <w:rPr>
          <w:rFonts w:ascii="Maiandra GD" w:hAnsi="Maiandra GD"/>
        </w:rPr>
      </w:pPr>
      <w:r w:rsidRPr="00CA7973">
        <w:rPr>
          <w:rFonts w:ascii="Maiandra GD" w:hAnsi="Maiandra GD"/>
        </w:rPr>
        <w:t>President’s Day</w:t>
      </w:r>
    </w:p>
    <w:p w14:paraId="13053B56" w14:textId="62765F5E" w:rsidR="00A04809" w:rsidRDefault="00A04809" w:rsidP="00A04809">
      <w:pPr>
        <w:rPr>
          <w:rFonts w:ascii="Maiandra GD" w:hAnsi="Maiandra GD"/>
        </w:rPr>
      </w:pPr>
      <w:r w:rsidRPr="00CA7973">
        <w:rPr>
          <w:rFonts w:ascii="Maiandra GD" w:hAnsi="Maiandra GD"/>
        </w:rPr>
        <w:t>Memorial Day</w:t>
      </w:r>
    </w:p>
    <w:p w14:paraId="7235766E" w14:textId="0246EF59" w:rsidR="00A04809" w:rsidRPr="00DE17E2" w:rsidRDefault="00A04809" w:rsidP="00A04809">
      <w:pPr>
        <w:rPr>
          <w:rFonts w:ascii="Maiandra GD" w:hAnsi="Maiandra GD"/>
          <w:color w:val="FF0000"/>
        </w:rPr>
      </w:pPr>
      <w:r w:rsidRPr="00583281">
        <w:rPr>
          <w:rFonts w:ascii="Maiandra GD" w:hAnsi="Maiandra GD"/>
        </w:rPr>
        <w:t>Juneteenth</w:t>
      </w:r>
      <w:r w:rsidRPr="00DE17E2">
        <w:rPr>
          <w:rFonts w:ascii="Maiandra GD" w:hAnsi="Maiandra GD"/>
          <w:color w:val="FF0000"/>
        </w:rPr>
        <w:t xml:space="preserve"> </w:t>
      </w:r>
    </w:p>
    <w:p w14:paraId="4AC21B72" w14:textId="77777777" w:rsidR="00A04809" w:rsidRPr="00CA7973" w:rsidRDefault="00A04809" w:rsidP="00A04809">
      <w:pPr>
        <w:rPr>
          <w:rFonts w:ascii="Maiandra GD" w:hAnsi="Maiandra GD"/>
        </w:rPr>
      </w:pPr>
      <w:r w:rsidRPr="00CA7973">
        <w:rPr>
          <w:rFonts w:ascii="Maiandra GD" w:hAnsi="Maiandra GD"/>
        </w:rPr>
        <w:t>Independence Day</w:t>
      </w:r>
    </w:p>
    <w:p w14:paraId="13A3D004" w14:textId="77777777" w:rsidR="00A04809" w:rsidRPr="00CA7973" w:rsidRDefault="00A04809" w:rsidP="00A04809">
      <w:pPr>
        <w:rPr>
          <w:rFonts w:ascii="Maiandra GD" w:hAnsi="Maiandra GD"/>
        </w:rPr>
      </w:pPr>
      <w:r w:rsidRPr="00CA7973">
        <w:rPr>
          <w:rFonts w:ascii="Maiandra GD" w:hAnsi="Maiandra GD"/>
        </w:rPr>
        <w:t>Labor Day</w:t>
      </w:r>
    </w:p>
    <w:p w14:paraId="0E6FD6A3" w14:textId="77777777" w:rsidR="00A04809" w:rsidRPr="00CA7973" w:rsidRDefault="00A04809" w:rsidP="00A04809">
      <w:pPr>
        <w:rPr>
          <w:rFonts w:ascii="Maiandra GD" w:hAnsi="Maiandra GD"/>
        </w:rPr>
      </w:pPr>
      <w:r w:rsidRPr="00CA7973">
        <w:rPr>
          <w:rFonts w:ascii="Maiandra GD" w:hAnsi="Maiandra GD"/>
        </w:rPr>
        <w:t>Veteran’s Day</w:t>
      </w:r>
    </w:p>
    <w:p w14:paraId="7389F2FE" w14:textId="77777777" w:rsidR="00A04809" w:rsidRPr="00CA7973" w:rsidRDefault="00A04809" w:rsidP="00A04809">
      <w:pPr>
        <w:rPr>
          <w:rFonts w:ascii="Maiandra GD" w:hAnsi="Maiandra GD"/>
        </w:rPr>
      </w:pPr>
      <w:r w:rsidRPr="00CA7973">
        <w:rPr>
          <w:rFonts w:ascii="Maiandra GD" w:hAnsi="Maiandra GD"/>
        </w:rPr>
        <w:t>Thanksgiving Day</w:t>
      </w:r>
    </w:p>
    <w:p w14:paraId="0E3BFAEE" w14:textId="77777777" w:rsidR="00A04809" w:rsidRPr="00583281" w:rsidRDefault="00A04809" w:rsidP="00A04809">
      <w:pPr>
        <w:rPr>
          <w:rFonts w:ascii="Maiandra GD" w:hAnsi="Maiandra GD"/>
          <w:color w:val="FF0000"/>
        </w:rPr>
      </w:pPr>
      <w:r w:rsidRPr="00583281">
        <w:rPr>
          <w:rFonts w:ascii="Maiandra GD" w:hAnsi="Maiandra GD"/>
          <w:color w:val="FF0000"/>
        </w:rPr>
        <w:t>Day after Thanksgiving</w:t>
      </w:r>
    </w:p>
    <w:p w14:paraId="2E162B4B" w14:textId="77777777" w:rsidR="00A04809" w:rsidRPr="00CA7973" w:rsidRDefault="00A04809" w:rsidP="00A04809">
      <w:pPr>
        <w:rPr>
          <w:rFonts w:ascii="Maiandra GD" w:hAnsi="Maiandra GD"/>
        </w:rPr>
      </w:pPr>
      <w:r w:rsidRPr="00CA7973">
        <w:rPr>
          <w:rFonts w:ascii="Maiandra GD" w:hAnsi="Maiandra GD"/>
        </w:rPr>
        <w:t>Christmas Eve Day</w:t>
      </w:r>
    </w:p>
    <w:p w14:paraId="2387A3E1" w14:textId="77777777" w:rsidR="00A04809" w:rsidRPr="00CA7973" w:rsidRDefault="00A04809" w:rsidP="00A04809">
      <w:pPr>
        <w:rPr>
          <w:rFonts w:ascii="Maiandra GD" w:hAnsi="Maiandra GD"/>
        </w:rPr>
      </w:pPr>
      <w:r w:rsidRPr="00CA7973">
        <w:rPr>
          <w:rFonts w:ascii="Maiandra GD" w:hAnsi="Maiandra GD"/>
        </w:rPr>
        <w:t>Christmas Day</w:t>
      </w:r>
    </w:p>
    <w:p w14:paraId="25A6BB18" w14:textId="77777777" w:rsidR="00A04809" w:rsidRPr="00CA7973" w:rsidRDefault="00A04809" w:rsidP="00A04809">
      <w:pPr>
        <w:rPr>
          <w:rFonts w:ascii="Maiandra GD" w:hAnsi="Maiandra GD"/>
        </w:rPr>
      </w:pPr>
    </w:p>
    <w:p w14:paraId="08643EB8" w14:textId="0B9A2D1C" w:rsidR="00A04809" w:rsidRDefault="00A04809" w:rsidP="00A04809">
      <w:pPr>
        <w:rPr>
          <w:rFonts w:ascii="Maiandra GD" w:hAnsi="Maiandra GD"/>
        </w:rPr>
      </w:pPr>
      <w:r w:rsidRPr="00CA7973">
        <w:rPr>
          <w:rFonts w:ascii="Maiandra GD" w:hAnsi="Maiandra GD"/>
        </w:rPr>
        <w:t>Those employees whose regular work week is Monday t</w:t>
      </w:r>
      <w:r>
        <w:rPr>
          <w:rFonts w:ascii="Maiandra GD" w:hAnsi="Maiandra GD"/>
        </w:rPr>
        <w:t>hrough</w:t>
      </w:r>
      <w:r w:rsidRPr="00CA7973">
        <w:rPr>
          <w:rFonts w:ascii="Maiandra GD" w:hAnsi="Maiandra GD"/>
        </w:rPr>
        <w:t xml:space="preserve"> Friday</w:t>
      </w:r>
      <w:r>
        <w:rPr>
          <w:rFonts w:ascii="Maiandra GD" w:hAnsi="Maiandra GD"/>
        </w:rPr>
        <w:t>, if the</w:t>
      </w:r>
      <w:r w:rsidRPr="00CA7973">
        <w:rPr>
          <w:rFonts w:ascii="Maiandra GD" w:hAnsi="Maiandra GD"/>
        </w:rPr>
        <w:t xml:space="preserve"> holiday falls on a weekend, it will be observed on either the preceding Friday or following Monday.</w:t>
      </w:r>
    </w:p>
    <w:p w14:paraId="34C14ADD" w14:textId="77777777" w:rsidR="00A04809" w:rsidRDefault="00A04809" w:rsidP="00A04809">
      <w:pPr>
        <w:rPr>
          <w:rFonts w:ascii="Maiandra GD" w:hAnsi="Maiandra GD"/>
        </w:rPr>
      </w:pPr>
    </w:p>
    <w:bookmarkEnd w:id="0"/>
    <w:p w14:paraId="15F7045F" w14:textId="362D98A3" w:rsidR="00A6005A" w:rsidRPr="00A6005A" w:rsidRDefault="00A6005A" w:rsidP="00406F8A">
      <w:pPr>
        <w:jc w:val="both"/>
        <w:rPr>
          <w:b/>
          <w:bCs/>
          <w:sz w:val="24"/>
          <w:szCs w:val="24"/>
        </w:rPr>
      </w:pPr>
      <w:r w:rsidRPr="00A6005A">
        <w:rPr>
          <w:b/>
          <w:sz w:val="24"/>
          <w:szCs w:val="24"/>
        </w:rPr>
        <w:lastRenderedPageBreak/>
        <w:t>NOW, THEREFORE, BE IT RESOLVED,</w:t>
      </w:r>
      <w:r w:rsidRPr="00A6005A">
        <w:rPr>
          <w:sz w:val="24"/>
          <w:szCs w:val="24"/>
        </w:rPr>
        <w:t xml:space="preserve"> by the City Council of the City of West Branch, Iowa that the aforementioned Amendment </w:t>
      </w:r>
      <w:r w:rsidR="00F20E5B">
        <w:rPr>
          <w:sz w:val="24"/>
          <w:szCs w:val="24"/>
        </w:rPr>
        <w:t>#</w:t>
      </w:r>
      <w:r w:rsidR="00583281">
        <w:rPr>
          <w:sz w:val="24"/>
          <w:szCs w:val="24"/>
        </w:rPr>
        <w:t>6</w:t>
      </w:r>
      <w:r w:rsidR="00F20E5B">
        <w:rPr>
          <w:sz w:val="24"/>
          <w:szCs w:val="24"/>
        </w:rPr>
        <w:t xml:space="preserve"> </w:t>
      </w:r>
      <w:r w:rsidRPr="00A6005A">
        <w:rPr>
          <w:sz w:val="24"/>
          <w:szCs w:val="24"/>
        </w:rPr>
        <w:t xml:space="preserve">to the West Branch Employee Handbook is hereby approved.  </w:t>
      </w:r>
    </w:p>
    <w:p w14:paraId="70D6FBF0" w14:textId="77777777" w:rsidR="00406F8A" w:rsidRPr="0082596A" w:rsidRDefault="00406F8A" w:rsidP="00406F8A">
      <w:pPr>
        <w:jc w:val="both"/>
        <w:rPr>
          <w:sz w:val="24"/>
          <w:szCs w:val="24"/>
        </w:rPr>
      </w:pPr>
    </w:p>
    <w:p w14:paraId="72F96C49" w14:textId="4DB88627" w:rsidR="00406F8A" w:rsidRPr="00BB3B76" w:rsidRDefault="00406F8A" w:rsidP="00406F8A">
      <w:pPr>
        <w:jc w:val="both"/>
        <w:rPr>
          <w:b/>
          <w:sz w:val="24"/>
          <w:szCs w:val="24"/>
        </w:rPr>
      </w:pPr>
      <w:r w:rsidRPr="0082596A">
        <w:rPr>
          <w:sz w:val="24"/>
          <w:szCs w:val="24"/>
        </w:rPr>
        <w:t xml:space="preserve">                                                </w:t>
      </w:r>
      <w:r w:rsidRPr="00BB3B76">
        <w:rPr>
          <w:b/>
          <w:sz w:val="24"/>
          <w:szCs w:val="24"/>
        </w:rPr>
        <w:t xml:space="preserve">Passed and approved this </w:t>
      </w:r>
      <w:r w:rsidR="00A04809" w:rsidRPr="00BB3B76">
        <w:rPr>
          <w:b/>
          <w:sz w:val="24"/>
          <w:szCs w:val="24"/>
        </w:rPr>
        <w:t>17th</w:t>
      </w:r>
      <w:r w:rsidR="0082596A" w:rsidRPr="00BB3B76">
        <w:rPr>
          <w:b/>
          <w:sz w:val="24"/>
          <w:szCs w:val="24"/>
        </w:rPr>
        <w:t xml:space="preserve"> </w:t>
      </w:r>
      <w:r w:rsidRPr="00BB3B76">
        <w:rPr>
          <w:b/>
          <w:sz w:val="24"/>
          <w:szCs w:val="24"/>
        </w:rPr>
        <w:t xml:space="preserve">day of </w:t>
      </w:r>
      <w:r w:rsidR="00583281">
        <w:rPr>
          <w:b/>
          <w:sz w:val="24"/>
          <w:szCs w:val="24"/>
        </w:rPr>
        <w:t>November</w:t>
      </w:r>
      <w:r w:rsidRPr="00BB3B76">
        <w:rPr>
          <w:b/>
          <w:sz w:val="24"/>
          <w:szCs w:val="24"/>
        </w:rPr>
        <w:t>, 202</w:t>
      </w:r>
      <w:r w:rsidR="00CA2FD9" w:rsidRPr="00BB3B76">
        <w:rPr>
          <w:b/>
          <w:sz w:val="24"/>
          <w:szCs w:val="24"/>
        </w:rPr>
        <w:t>5</w:t>
      </w:r>
      <w:r w:rsidRPr="00BB3B76">
        <w:rPr>
          <w:b/>
          <w:sz w:val="24"/>
          <w:szCs w:val="24"/>
        </w:rPr>
        <w:t xml:space="preserve">.  </w:t>
      </w:r>
    </w:p>
    <w:p w14:paraId="5E04B239" w14:textId="5CFA8A23" w:rsidR="00406F8A" w:rsidRDefault="00406F8A" w:rsidP="00406F8A">
      <w:pPr>
        <w:jc w:val="both"/>
        <w:rPr>
          <w:sz w:val="24"/>
          <w:szCs w:val="24"/>
        </w:rPr>
      </w:pPr>
    </w:p>
    <w:p w14:paraId="1292445F" w14:textId="77777777" w:rsidR="00A6005A" w:rsidRPr="0082596A" w:rsidRDefault="00A6005A" w:rsidP="00406F8A">
      <w:pPr>
        <w:jc w:val="both"/>
        <w:rPr>
          <w:sz w:val="24"/>
          <w:szCs w:val="24"/>
        </w:rPr>
      </w:pPr>
    </w:p>
    <w:p w14:paraId="75360D92" w14:textId="77777777" w:rsidR="00406F8A" w:rsidRPr="0082596A" w:rsidRDefault="00406F8A" w:rsidP="00406F8A">
      <w:pPr>
        <w:jc w:val="both"/>
        <w:rPr>
          <w:sz w:val="24"/>
          <w:szCs w:val="24"/>
        </w:rPr>
      </w:pPr>
      <w:r w:rsidRPr="0082596A">
        <w:rPr>
          <w:sz w:val="24"/>
          <w:szCs w:val="24"/>
        </w:rPr>
        <w:tab/>
      </w:r>
      <w:r w:rsidRPr="0082596A">
        <w:rPr>
          <w:sz w:val="24"/>
          <w:szCs w:val="24"/>
        </w:rPr>
        <w:tab/>
      </w:r>
      <w:r w:rsidRPr="0082596A">
        <w:rPr>
          <w:sz w:val="24"/>
          <w:szCs w:val="24"/>
        </w:rPr>
        <w:tab/>
      </w:r>
      <w:r w:rsidRPr="0082596A">
        <w:rPr>
          <w:sz w:val="24"/>
          <w:szCs w:val="24"/>
        </w:rPr>
        <w:tab/>
      </w:r>
      <w:r w:rsidRPr="0082596A">
        <w:rPr>
          <w:sz w:val="24"/>
          <w:szCs w:val="24"/>
        </w:rPr>
        <w:tab/>
      </w:r>
      <w:r w:rsidRPr="0082596A">
        <w:rPr>
          <w:sz w:val="24"/>
          <w:szCs w:val="24"/>
        </w:rPr>
        <w:tab/>
      </w:r>
      <w:r w:rsidRPr="0082596A">
        <w:rPr>
          <w:sz w:val="24"/>
          <w:szCs w:val="24"/>
        </w:rPr>
        <w:tab/>
        <w:t>__________________________</w:t>
      </w:r>
    </w:p>
    <w:p w14:paraId="35B38437" w14:textId="7F3619E1" w:rsidR="00406F8A" w:rsidRPr="0082596A" w:rsidRDefault="00406F8A" w:rsidP="00406F8A">
      <w:pPr>
        <w:jc w:val="both"/>
        <w:rPr>
          <w:sz w:val="24"/>
          <w:szCs w:val="24"/>
        </w:rPr>
      </w:pPr>
      <w:r w:rsidRPr="0082596A">
        <w:rPr>
          <w:sz w:val="24"/>
          <w:szCs w:val="24"/>
        </w:rPr>
        <w:t xml:space="preserve">                                                                           </w:t>
      </w:r>
      <w:r w:rsidR="003B7DD1" w:rsidRPr="0082596A">
        <w:rPr>
          <w:sz w:val="24"/>
          <w:szCs w:val="24"/>
        </w:rPr>
        <w:t xml:space="preserve">         </w:t>
      </w:r>
      <w:r w:rsidRPr="0082596A">
        <w:rPr>
          <w:sz w:val="24"/>
          <w:szCs w:val="24"/>
        </w:rPr>
        <w:t xml:space="preserve"> </w:t>
      </w:r>
      <w:r w:rsidR="00583281">
        <w:rPr>
          <w:sz w:val="24"/>
          <w:szCs w:val="24"/>
        </w:rPr>
        <w:t>Roger Laughlin</w:t>
      </w:r>
      <w:r w:rsidR="00884F99">
        <w:rPr>
          <w:sz w:val="24"/>
          <w:szCs w:val="24"/>
        </w:rPr>
        <w:t>, Mayor</w:t>
      </w:r>
      <w:r w:rsidR="00BB3B76">
        <w:rPr>
          <w:sz w:val="24"/>
          <w:szCs w:val="24"/>
        </w:rPr>
        <w:t xml:space="preserve"> </w:t>
      </w:r>
      <w:r w:rsidRPr="0082596A">
        <w:rPr>
          <w:sz w:val="24"/>
          <w:szCs w:val="24"/>
        </w:rPr>
        <w:t xml:space="preserve">   </w:t>
      </w:r>
    </w:p>
    <w:p w14:paraId="42E3F44B" w14:textId="77777777" w:rsidR="00406F8A" w:rsidRPr="0082596A" w:rsidRDefault="00406F8A" w:rsidP="00406F8A">
      <w:pPr>
        <w:jc w:val="both"/>
        <w:rPr>
          <w:sz w:val="24"/>
          <w:szCs w:val="24"/>
        </w:rPr>
      </w:pPr>
      <w:r w:rsidRPr="0082596A">
        <w:rPr>
          <w:sz w:val="24"/>
          <w:szCs w:val="24"/>
        </w:rPr>
        <w:t xml:space="preserve">ATTEST: </w:t>
      </w:r>
    </w:p>
    <w:p w14:paraId="3E1FB192" w14:textId="77777777" w:rsidR="00406F8A" w:rsidRPr="0082596A" w:rsidRDefault="00406F8A" w:rsidP="00406F8A">
      <w:pPr>
        <w:jc w:val="both"/>
        <w:rPr>
          <w:sz w:val="24"/>
          <w:szCs w:val="24"/>
        </w:rPr>
      </w:pPr>
    </w:p>
    <w:p w14:paraId="58592708" w14:textId="77777777" w:rsidR="00406F8A" w:rsidRPr="0082596A" w:rsidRDefault="00406F8A" w:rsidP="00406F8A">
      <w:pPr>
        <w:jc w:val="both"/>
        <w:rPr>
          <w:sz w:val="24"/>
          <w:szCs w:val="24"/>
        </w:rPr>
      </w:pPr>
      <w:r w:rsidRPr="0082596A">
        <w:rPr>
          <w:sz w:val="24"/>
          <w:szCs w:val="24"/>
        </w:rPr>
        <w:t>_______________________________</w:t>
      </w:r>
    </w:p>
    <w:p w14:paraId="3651956E" w14:textId="35230FC7" w:rsidR="00EC7F62" w:rsidRPr="0082596A" w:rsidRDefault="003B7DD1">
      <w:pPr>
        <w:rPr>
          <w:sz w:val="24"/>
          <w:szCs w:val="24"/>
        </w:rPr>
      </w:pPr>
      <w:r w:rsidRPr="0082596A">
        <w:rPr>
          <w:sz w:val="24"/>
          <w:szCs w:val="24"/>
        </w:rPr>
        <w:t xml:space="preserve">   </w:t>
      </w:r>
      <w:r w:rsidR="00583281">
        <w:rPr>
          <w:sz w:val="24"/>
          <w:szCs w:val="24"/>
        </w:rPr>
        <w:t xml:space="preserve">Alycia </w:t>
      </w:r>
      <w:proofErr w:type="spellStart"/>
      <w:r w:rsidR="00583281">
        <w:rPr>
          <w:sz w:val="24"/>
          <w:szCs w:val="24"/>
        </w:rPr>
        <w:t>Friis</w:t>
      </w:r>
      <w:proofErr w:type="spellEnd"/>
      <w:r w:rsidR="00884F99">
        <w:rPr>
          <w:sz w:val="24"/>
          <w:szCs w:val="24"/>
        </w:rPr>
        <w:t>, City Clerk</w:t>
      </w:r>
    </w:p>
    <w:sectPr w:rsidR="00EC7F62" w:rsidRPr="0082596A" w:rsidSect="005A730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iandra GD">
    <w:altName w:val="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FBD"/>
    <w:multiLevelType w:val="hybridMultilevel"/>
    <w:tmpl w:val="F426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34331"/>
    <w:multiLevelType w:val="hybridMultilevel"/>
    <w:tmpl w:val="B8843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8A"/>
    <w:rsid w:val="00023C91"/>
    <w:rsid w:val="00027855"/>
    <w:rsid w:val="00060316"/>
    <w:rsid w:val="00062890"/>
    <w:rsid w:val="000716F1"/>
    <w:rsid w:val="0008077B"/>
    <w:rsid w:val="0009571B"/>
    <w:rsid w:val="0013023D"/>
    <w:rsid w:val="00161C75"/>
    <w:rsid w:val="00166B0A"/>
    <w:rsid w:val="001C4C05"/>
    <w:rsid w:val="001D586E"/>
    <w:rsid w:val="00294546"/>
    <w:rsid w:val="00297D8A"/>
    <w:rsid w:val="002E54F9"/>
    <w:rsid w:val="003236B7"/>
    <w:rsid w:val="0033149E"/>
    <w:rsid w:val="00351D81"/>
    <w:rsid w:val="00391F9B"/>
    <w:rsid w:val="0039474F"/>
    <w:rsid w:val="00397689"/>
    <w:rsid w:val="003A150E"/>
    <w:rsid w:val="003B7BDB"/>
    <w:rsid w:val="003B7DD1"/>
    <w:rsid w:val="003E4BDD"/>
    <w:rsid w:val="003E6FF7"/>
    <w:rsid w:val="00406F8A"/>
    <w:rsid w:val="00453706"/>
    <w:rsid w:val="00457691"/>
    <w:rsid w:val="00520120"/>
    <w:rsid w:val="0053423C"/>
    <w:rsid w:val="005830F6"/>
    <w:rsid w:val="00583281"/>
    <w:rsid w:val="00593F84"/>
    <w:rsid w:val="005A4F5E"/>
    <w:rsid w:val="005A7300"/>
    <w:rsid w:val="005C409E"/>
    <w:rsid w:val="00601B8C"/>
    <w:rsid w:val="006248AD"/>
    <w:rsid w:val="00631C25"/>
    <w:rsid w:val="00665606"/>
    <w:rsid w:val="006837EC"/>
    <w:rsid w:val="00691C85"/>
    <w:rsid w:val="006A5974"/>
    <w:rsid w:val="006C1D40"/>
    <w:rsid w:val="006D4AD3"/>
    <w:rsid w:val="006F07A5"/>
    <w:rsid w:val="00700F08"/>
    <w:rsid w:val="007014C0"/>
    <w:rsid w:val="00732F82"/>
    <w:rsid w:val="00785181"/>
    <w:rsid w:val="007A13F4"/>
    <w:rsid w:val="007A2663"/>
    <w:rsid w:val="007A54A1"/>
    <w:rsid w:val="007A6CC2"/>
    <w:rsid w:val="007F261D"/>
    <w:rsid w:val="00816EE9"/>
    <w:rsid w:val="0082596A"/>
    <w:rsid w:val="0083429B"/>
    <w:rsid w:val="00871E22"/>
    <w:rsid w:val="008734CB"/>
    <w:rsid w:val="00884F99"/>
    <w:rsid w:val="008A2209"/>
    <w:rsid w:val="00901E18"/>
    <w:rsid w:val="00917B88"/>
    <w:rsid w:val="00956691"/>
    <w:rsid w:val="0096047A"/>
    <w:rsid w:val="00985474"/>
    <w:rsid w:val="00986E8C"/>
    <w:rsid w:val="009A7E9E"/>
    <w:rsid w:val="00A04809"/>
    <w:rsid w:val="00A130C2"/>
    <w:rsid w:val="00A31900"/>
    <w:rsid w:val="00A57306"/>
    <w:rsid w:val="00A6005A"/>
    <w:rsid w:val="00A83580"/>
    <w:rsid w:val="00AE11F1"/>
    <w:rsid w:val="00AE3B1F"/>
    <w:rsid w:val="00B00A5F"/>
    <w:rsid w:val="00B1276A"/>
    <w:rsid w:val="00B47E67"/>
    <w:rsid w:val="00B51BA6"/>
    <w:rsid w:val="00B604B1"/>
    <w:rsid w:val="00B9052A"/>
    <w:rsid w:val="00B92CCF"/>
    <w:rsid w:val="00BB3B76"/>
    <w:rsid w:val="00BE216E"/>
    <w:rsid w:val="00BF0846"/>
    <w:rsid w:val="00C01DA9"/>
    <w:rsid w:val="00C232A1"/>
    <w:rsid w:val="00C30A7B"/>
    <w:rsid w:val="00C524AD"/>
    <w:rsid w:val="00C738A4"/>
    <w:rsid w:val="00C82B46"/>
    <w:rsid w:val="00CA2FD9"/>
    <w:rsid w:val="00CA45E9"/>
    <w:rsid w:val="00CE53D0"/>
    <w:rsid w:val="00D033D3"/>
    <w:rsid w:val="00D3608C"/>
    <w:rsid w:val="00D4450F"/>
    <w:rsid w:val="00D529E5"/>
    <w:rsid w:val="00D87836"/>
    <w:rsid w:val="00D92D98"/>
    <w:rsid w:val="00DB7E98"/>
    <w:rsid w:val="00DD0F3C"/>
    <w:rsid w:val="00DE17E2"/>
    <w:rsid w:val="00DE36A9"/>
    <w:rsid w:val="00E40638"/>
    <w:rsid w:val="00E627AD"/>
    <w:rsid w:val="00E73136"/>
    <w:rsid w:val="00E76E3C"/>
    <w:rsid w:val="00E91D0E"/>
    <w:rsid w:val="00E976E9"/>
    <w:rsid w:val="00EC7002"/>
    <w:rsid w:val="00EC7F62"/>
    <w:rsid w:val="00EE74A7"/>
    <w:rsid w:val="00F20E5B"/>
    <w:rsid w:val="00FC6F9D"/>
    <w:rsid w:val="00FD3700"/>
    <w:rsid w:val="00FE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111A"/>
  <w15:chartTrackingRefBased/>
  <w15:docId w15:val="{D8EE1F49-0F46-4AF1-9EB6-0F3DB224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F8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06F8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6F8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6F8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6F8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06F8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06F8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06F8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06F8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06F8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F8A"/>
    <w:rPr>
      <w:rFonts w:eastAsiaTheme="majorEastAsia" w:cstheme="majorBidi"/>
      <w:color w:val="272727" w:themeColor="text1" w:themeTint="D8"/>
    </w:rPr>
  </w:style>
  <w:style w:type="paragraph" w:styleId="Title">
    <w:name w:val="Title"/>
    <w:basedOn w:val="Normal"/>
    <w:next w:val="Normal"/>
    <w:link w:val="TitleChar"/>
    <w:uiPriority w:val="10"/>
    <w:qFormat/>
    <w:rsid w:val="00406F8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6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F8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6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F8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06F8A"/>
    <w:rPr>
      <w:i/>
      <w:iCs/>
      <w:color w:val="404040" w:themeColor="text1" w:themeTint="BF"/>
    </w:rPr>
  </w:style>
  <w:style w:type="paragraph" w:styleId="ListParagraph">
    <w:name w:val="List Paragraph"/>
    <w:basedOn w:val="Normal"/>
    <w:uiPriority w:val="34"/>
    <w:qFormat/>
    <w:rsid w:val="00406F8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06F8A"/>
    <w:rPr>
      <w:i/>
      <w:iCs/>
      <w:color w:val="0F4761" w:themeColor="accent1" w:themeShade="BF"/>
    </w:rPr>
  </w:style>
  <w:style w:type="paragraph" w:styleId="IntenseQuote">
    <w:name w:val="Intense Quote"/>
    <w:basedOn w:val="Normal"/>
    <w:next w:val="Normal"/>
    <w:link w:val="IntenseQuoteChar"/>
    <w:uiPriority w:val="30"/>
    <w:qFormat/>
    <w:rsid w:val="00406F8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06F8A"/>
    <w:rPr>
      <w:i/>
      <w:iCs/>
      <w:color w:val="0F4761" w:themeColor="accent1" w:themeShade="BF"/>
    </w:rPr>
  </w:style>
  <w:style w:type="character" w:styleId="IntenseReference">
    <w:name w:val="Intense Reference"/>
    <w:basedOn w:val="DefaultParagraphFont"/>
    <w:uiPriority w:val="32"/>
    <w:qFormat/>
    <w:rsid w:val="00406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049D673C38542B61D45A01EBD1818" ma:contentTypeVersion="24" ma:contentTypeDescription="Create a new document." ma:contentTypeScope="" ma:versionID="36a10b7cf46db82e48ec47ef2b0f7512">
  <xsd:schema xmlns:xsd="http://www.w3.org/2001/XMLSchema" xmlns:xs="http://www.w3.org/2001/XMLSchema" xmlns:p="http://schemas.microsoft.com/office/2006/metadata/properties" xmlns:ns1="http://schemas.microsoft.com/sharepoint/v3" xmlns:ns2="73b48e53-dbbb-4797-9504-e7e56431f6a1" xmlns:ns3="6c8c20c3-bd30-425c-96d7-a435bdb66e57" targetNamespace="http://schemas.microsoft.com/office/2006/metadata/properties" ma:root="true" ma:fieldsID="b0310044bf4556f1b1295f18bb15180a" ns1:_="" ns2:_="" ns3:_="">
    <xsd:import namespace="http://schemas.microsoft.com/sharepoint/v3"/>
    <xsd:import namespace="73b48e53-dbbb-4797-9504-e7e56431f6a1"/>
    <xsd:import namespace="6c8c20c3-bd30-425c-96d7-a435bdb66e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48e53-dbbb-4797-9504-e7e56431f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7a25e1-ab1a-4726-bf59-203651c574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c20c3-bd30-425c-96d7-a435bdb66e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e728ce-09fb-475c-b80c-19f24ad2c0b0}" ma:internalName="TaxCatchAll" ma:showField="CatchAllData" ma:web="6c8c20c3-bd30-425c-96d7-a435bdb66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91088-1AE1-4ED3-B8F3-D20F87144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b48e53-dbbb-4797-9504-e7e56431f6a1"/>
    <ds:schemaRef ds:uri="6c8c20c3-bd30-425c-96d7-a435bdb66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0F477-93B2-4347-90C8-AE516DAAADFF}">
  <ds:schemaRefs>
    <ds:schemaRef ds:uri="http://schemas.microsoft.com/sharepoint/v3/contenttype/forms"/>
  </ds:schemaRefs>
</ds:datastoreItem>
</file>

<file path=docMetadata/LabelInfo.xml><?xml version="1.0" encoding="utf-8"?>
<clbl:labelList xmlns:clbl="http://schemas.microsoft.com/office/2020/mipLabelMetadata">
  <clbl:label id="{ee20c050-c248-4b84-8a51-f64f417be874}" enabled="0" method="" siteId="{ee20c050-c248-4b84-8a51-f64f417be87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Hoffert</dc:creator>
  <cp:keywords/>
  <dc:description/>
  <cp:lastModifiedBy>Alycia Horras</cp:lastModifiedBy>
  <cp:revision>2</cp:revision>
  <cp:lastPrinted>2025-03-24T16:58:00Z</cp:lastPrinted>
  <dcterms:created xsi:type="dcterms:W3CDTF">2025-11-06T22:07:00Z</dcterms:created>
  <dcterms:modified xsi:type="dcterms:W3CDTF">2025-11-06T22:07:00Z</dcterms:modified>
</cp:coreProperties>
</file>